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C0527F" w:rsidRDefault="00C0527F">
      <w:pPr>
        <w:widowControl w:val="0"/>
        <w:spacing w:line="480" w:lineRule="auto"/>
        <w:rPr>
          <w:rFonts w:ascii="Times New Roman" w:eastAsia="Times New Roman" w:hAnsi="Times New Roman" w:cs="Times New Roman"/>
          <w:sz w:val="24"/>
          <w:szCs w:val="24"/>
        </w:rPr>
      </w:pPr>
    </w:p>
    <w:p w14:paraId="00000002"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3"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4"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5"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6"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7" w14:textId="77777777" w:rsidR="00C0527F" w:rsidRDefault="00C0527F">
      <w:pPr>
        <w:widowControl w:val="0"/>
        <w:spacing w:line="480" w:lineRule="auto"/>
        <w:jc w:val="center"/>
        <w:rPr>
          <w:rFonts w:ascii="Times New Roman" w:eastAsia="Times New Roman" w:hAnsi="Times New Roman" w:cs="Times New Roman"/>
          <w:sz w:val="24"/>
          <w:szCs w:val="24"/>
        </w:rPr>
      </w:pPr>
    </w:p>
    <w:p w14:paraId="00000008" w14:textId="77777777" w:rsidR="00C0527F" w:rsidRDefault="00000000">
      <w:pPr>
        <w:widowControl w:v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Evaluation of the Legal Accountability for Individuals With Dissociative Identity Disorder </w:t>
      </w:r>
    </w:p>
    <w:p w14:paraId="00000009" w14:textId="77777777" w:rsidR="00C0527F" w:rsidRDefault="00000000">
      <w:pPr>
        <w:widowControl w:v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AP Seminar</w:t>
      </w:r>
    </w:p>
    <w:p w14:paraId="0000000A" w14:textId="77777777" w:rsidR="00C0527F" w:rsidRDefault="00000000">
      <w:pPr>
        <w:widowControl w:v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 April 2025</w:t>
      </w:r>
    </w:p>
    <w:p w14:paraId="0000000B" w14:textId="77777777" w:rsidR="00C0527F" w:rsidRDefault="00000000">
      <w:pPr>
        <w:widowControl w:val="0"/>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Word Count: 2152</w:t>
      </w:r>
      <w:r>
        <w:br w:type="page"/>
      </w:r>
    </w:p>
    <w:p w14:paraId="0000000C" w14:textId="77777777"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The justice system has existed since the earliest civilizations, with each society developing its own methods for determining guilt or innocence. As legal systems have evolved and adapted to societal challenges, new policies have arisen to accommodate people with mental health disorders. One such challenge is the complexity of legal accountability for individuals with Dissociative Identity Disorder (DID), a condition in which a person may not recall memories from their other identities. Karlyle Bistas, a resident physician at Wayne State University, defines DID as a mental health disorder characterized by two or more distinct personalities called alters, each possessing a unique name, history, and traits (Bistas and Grewal). The classic symptoms include unexplainable memory gaps for major life events, depersonalization (detachment from one’s body), derealization (detachment from one’s surroundings), extreme mood swings, self-harm, and suicidal ideation (Bistas and Grewal). DID affects approximately 1.5% of the global population (Bistas and Grewal). Unlike other mental health disorders like depression or anxiety, the majority of DID cases develop as a response to severe childhood trauma often resulting from physical, emotional, or sexual abuse in dysfunctional family environments (Bistas and Grewal). To cope, the mind compartmentalizes the overwhelming traumatic memories into distinct identities, leading to amnesia and disjointed self-perception (Bistas and Grewal). A 2001 study by Dr. Martin Dorahy, a psychology professor at the University of Canterbury, analyzed existing research studies and found that DID patients exhibit autobiographical amnesia, struggle to transfer memories between identities, and may fabricate </w:t>
      </w:r>
      <w:proofErr w:type="spellStart"/>
      <w:r>
        <w:rPr>
          <w:rFonts w:ascii="Times New Roman" w:eastAsia="Times New Roman" w:hAnsi="Times New Roman" w:cs="Times New Roman"/>
          <w:sz w:val="24"/>
          <w:szCs w:val="24"/>
        </w:rPr>
        <w:t>pseudomemories</w:t>
      </w:r>
      <w:proofErr w:type="spellEnd"/>
      <w:r>
        <w:rPr>
          <w:rFonts w:ascii="Times New Roman" w:eastAsia="Times New Roman" w:hAnsi="Times New Roman" w:cs="Times New Roman"/>
          <w:sz w:val="24"/>
          <w:szCs w:val="24"/>
        </w:rPr>
        <w:t xml:space="preserve"> to fill in gaps (</w:t>
      </w:r>
      <w:proofErr w:type="spellStart"/>
      <w:r>
        <w:rPr>
          <w:rFonts w:ascii="Times New Roman" w:eastAsia="Times New Roman" w:hAnsi="Times New Roman" w:cs="Times New Roman"/>
          <w:sz w:val="24"/>
          <w:szCs w:val="24"/>
        </w:rPr>
        <w:t>Dorahy</w:t>
      </w:r>
      <w:proofErr w:type="spellEnd"/>
      <w:r>
        <w:rPr>
          <w:rFonts w:ascii="Times New Roman" w:eastAsia="Times New Roman" w:hAnsi="Times New Roman" w:cs="Times New Roman"/>
          <w:sz w:val="24"/>
          <w:szCs w:val="24"/>
        </w:rPr>
        <w:t xml:space="preserve">). Consequently, DID patients may not recall committing a crime. As defendants claim insanity in the courtroom, it becomes essential to provide a clear standard for these cases. Furthermore, there is a general lack of research on the neurology of DID, making it difficult for therapists, researchers, and legal professionals to grasp </w:t>
      </w:r>
      <w:r>
        <w:rPr>
          <w:rFonts w:ascii="Times New Roman" w:eastAsia="Times New Roman" w:hAnsi="Times New Roman" w:cs="Times New Roman"/>
          <w:sz w:val="24"/>
          <w:szCs w:val="24"/>
        </w:rPr>
        <w:lastRenderedPageBreak/>
        <w:t xml:space="preserve">its implications fully. </w:t>
      </w:r>
    </w:p>
    <w:p w14:paraId="0000000D" w14:textId="696DD146"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Memory is an essential part of building identity. Rachel Kaadzi Ghansah’s “My Mother’s House” explores how memory, even incomplete or biased, plays a defining role in personal identity (</w:t>
      </w:r>
      <w:proofErr w:type="spellStart"/>
      <w:r>
        <w:rPr>
          <w:rFonts w:ascii="Times New Roman" w:eastAsia="Times New Roman" w:hAnsi="Times New Roman" w:cs="Times New Roman"/>
          <w:sz w:val="24"/>
          <w:szCs w:val="24"/>
        </w:rPr>
        <w:t>Ghanasah</w:t>
      </w:r>
      <w:proofErr w:type="spellEnd"/>
      <w:r>
        <w:rPr>
          <w:rFonts w:ascii="Times New Roman" w:eastAsia="Times New Roman" w:hAnsi="Times New Roman" w:cs="Times New Roman"/>
          <w:sz w:val="24"/>
          <w:szCs w:val="24"/>
        </w:rPr>
        <w:t>). Ghansah describes how the experiences and memories of her parents, grandparents, and great-grandparents were lost or altered through generations (</w:t>
      </w:r>
      <w:proofErr w:type="spellStart"/>
      <w:r>
        <w:rPr>
          <w:rFonts w:ascii="Times New Roman" w:eastAsia="Times New Roman" w:hAnsi="Times New Roman" w:cs="Times New Roman"/>
          <w:sz w:val="24"/>
          <w:szCs w:val="24"/>
        </w:rPr>
        <w:t>Ghanasah</w:t>
      </w:r>
      <w:proofErr w:type="spellEnd"/>
      <w:r>
        <w:rPr>
          <w:rFonts w:ascii="Times New Roman" w:eastAsia="Times New Roman" w:hAnsi="Times New Roman" w:cs="Times New Roman"/>
          <w:sz w:val="24"/>
          <w:szCs w:val="24"/>
        </w:rPr>
        <w:t xml:space="preserve">). When she finally found the graveyard of her ancestors, </w:t>
      </w:r>
      <w:proofErr w:type="spellStart"/>
      <w:r>
        <w:rPr>
          <w:rFonts w:ascii="Times New Roman" w:eastAsia="Times New Roman" w:hAnsi="Times New Roman" w:cs="Times New Roman"/>
          <w:sz w:val="24"/>
          <w:szCs w:val="24"/>
        </w:rPr>
        <w:t>Ganasah</w:t>
      </w:r>
      <w:proofErr w:type="spellEnd"/>
      <w:r>
        <w:rPr>
          <w:rFonts w:ascii="Times New Roman" w:eastAsia="Times New Roman" w:hAnsi="Times New Roman" w:cs="Times New Roman"/>
          <w:sz w:val="24"/>
          <w:szCs w:val="24"/>
        </w:rPr>
        <w:t xml:space="preserve"> felt a sense of closure, that a piece of her identity was no longer missing from the fragmented stories she had heard from her mom and aunts. Similarly, DID patients do not have a cohesive sense of self due to their disparate identities and fragmented memories. This lack of personal identity challenges conventional ideas of legal responsibility, posing the question: What implications does the fragmented memory and identity present in DID patients have on their legal responsibility? Through an in-depth examination of the psychology, ethics, and legal aspects of this topic, it was concluded that despite the fragmented memory and identity associated with DID, individuals diagnosed with this disorder should be held legally accountable for their conscious actions. </w:t>
      </w:r>
    </w:p>
    <w:p w14:paraId="0000000E" w14:textId="77777777"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First, it is important to examine the extent to which DID’s interference with memory is scientifically correlated with violent behavior. While DID affects memory, these memory gaps and other symptoms do not equate to a propensity for violent crime.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licensed clinical psychologists at Towson University, emphasize that while earlier studies conducted over 30 years ago reported high violence rates in DID patients, those findings were limited by small, all-male samples, reliance on clinician opinions rather than patient responses, and failure to distinguish between external violence and self-harm ideation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This last distinction is extremely important as a study published in the Journal of Clinical Psychology found that more than three-quarters of DID individuals with violent or homicidal </w:t>
      </w:r>
      <w:r>
        <w:rPr>
          <w:rFonts w:ascii="Times New Roman" w:eastAsia="Times New Roman" w:hAnsi="Times New Roman" w:cs="Times New Roman"/>
          <w:sz w:val="24"/>
          <w:szCs w:val="24"/>
        </w:rPr>
        <w:lastRenderedPageBreak/>
        <w:t>self-states actually harbored aggression towards another internal alter rather than an external target, suggesting that individuals with DID are far more likely to hurt themselves than others (Putnam et al.). More recent research studies provide compelling evidence to reinforce this conclusion. For example, rates of physical or sexual abuse among DID patients were low. It was only 3.5%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compared to the 13% identified in the older studies (Loewenstein et al.). Therefore, DID patients are not inherently violent or more likely to commit a crime. Since past studies overstated the risk of violence among DID patients, courts may have been biased toward viewing DID defendants as dangerous or uncontrollable, which could have affected their rulings. </w:t>
      </w:r>
    </w:p>
    <w:p w14:paraId="0000000F" w14:textId="77777777"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notion that DID patients are dangerous is further exacerbated by media portrayals. Popular horror films such as </w:t>
      </w:r>
      <w:r>
        <w:rPr>
          <w:rFonts w:ascii="Times New Roman" w:eastAsia="Times New Roman" w:hAnsi="Times New Roman" w:cs="Times New Roman"/>
          <w:i/>
          <w:sz w:val="24"/>
          <w:szCs w:val="24"/>
        </w:rPr>
        <w:t xml:space="preserve">Split, Glass, Fight Club, </w:t>
      </w:r>
      <w:r>
        <w:rPr>
          <w:rFonts w:ascii="Times New Roman" w:eastAsia="Times New Roman" w:hAnsi="Times New Roman" w:cs="Times New Roman"/>
          <w:sz w:val="24"/>
          <w:szCs w:val="24"/>
        </w:rPr>
        <w:t>and</w:t>
      </w:r>
      <w:r>
        <w:rPr>
          <w:rFonts w:ascii="Times New Roman" w:eastAsia="Times New Roman" w:hAnsi="Times New Roman" w:cs="Times New Roman"/>
          <w:i/>
          <w:sz w:val="24"/>
          <w:szCs w:val="24"/>
        </w:rPr>
        <w:t xml:space="preserve"> Secret Window</w:t>
      </w:r>
      <w:r>
        <w:rPr>
          <w:rFonts w:ascii="Times New Roman" w:eastAsia="Times New Roman" w:hAnsi="Times New Roman" w:cs="Times New Roman"/>
          <w:sz w:val="24"/>
          <w:szCs w:val="24"/>
        </w:rPr>
        <w:t xml:space="preserve"> depict characters with DID as violent and capitalize on the sensational idea of conflicting identities within one body. The media’s influence in shaping public perception is evident in other cultural phenomena, such as the “</w:t>
      </w:r>
      <w:proofErr w:type="spellStart"/>
      <w:r>
        <w:rPr>
          <w:rFonts w:ascii="Times New Roman" w:eastAsia="Times New Roman" w:hAnsi="Times New Roman" w:cs="Times New Roman"/>
          <w:sz w:val="24"/>
          <w:szCs w:val="24"/>
        </w:rPr>
        <w:t>Selenidad</w:t>
      </w:r>
      <w:proofErr w:type="spellEnd"/>
      <w:r>
        <w:rPr>
          <w:rFonts w:ascii="Times New Roman" w:eastAsia="Times New Roman" w:hAnsi="Times New Roman" w:cs="Times New Roman"/>
          <w:sz w:val="24"/>
          <w:szCs w:val="24"/>
        </w:rPr>
        <w:t xml:space="preserve">” movement. Poet, author, and cultural critic Deborah Paredez describes in her critical study </w:t>
      </w:r>
      <w:proofErr w:type="spellStart"/>
      <w:r>
        <w:rPr>
          <w:rFonts w:ascii="Times New Roman" w:eastAsia="Times New Roman" w:hAnsi="Times New Roman" w:cs="Times New Roman"/>
          <w:i/>
          <w:sz w:val="24"/>
          <w:szCs w:val="24"/>
        </w:rPr>
        <w:t>Selenidad</w:t>
      </w:r>
      <w:proofErr w:type="spellEnd"/>
      <w:r>
        <w:rPr>
          <w:rFonts w:ascii="Times New Roman" w:eastAsia="Times New Roman" w:hAnsi="Times New Roman" w:cs="Times New Roman"/>
          <w:i/>
          <w:sz w:val="24"/>
          <w:szCs w:val="24"/>
        </w:rPr>
        <w:t>: Selena, Latinos, and the Performance of Memory</w:t>
      </w:r>
      <w:r>
        <w:rPr>
          <w:rFonts w:ascii="Times New Roman" w:eastAsia="Times New Roman" w:hAnsi="Times New Roman" w:cs="Times New Roman"/>
          <w:sz w:val="24"/>
          <w:szCs w:val="24"/>
        </w:rPr>
        <w:t xml:space="preserve"> how the death of a popular Tex-Mex artist Selena Quintanilla “was taking on a life of its own” through exaggerated media coverage, sometimes creating a mythicized version of her (Paredez 6). For example, </w:t>
      </w:r>
      <w:proofErr w:type="spellStart"/>
      <w:r>
        <w:rPr>
          <w:rFonts w:ascii="Times New Roman" w:eastAsia="Times New Roman" w:hAnsi="Times New Roman" w:cs="Times New Roman"/>
          <w:sz w:val="24"/>
          <w:szCs w:val="24"/>
        </w:rPr>
        <w:t>Paradez</w:t>
      </w:r>
      <w:proofErr w:type="spellEnd"/>
      <w:r>
        <w:rPr>
          <w:rFonts w:ascii="Times New Roman" w:eastAsia="Times New Roman" w:hAnsi="Times New Roman" w:cs="Times New Roman"/>
          <w:sz w:val="24"/>
          <w:szCs w:val="24"/>
        </w:rPr>
        <w:t xml:space="preserve"> acknowledges that her “recollected image [of Selena] is surely a palimpsest,” which “provides a capacious space for the production of new subjects or </w:t>
      </w:r>
      <w:proofErr w:type="spellStart"/>
      <w:r>
        <w:rPr>
          <w:rFonts w:ascii="Times New Roman" w:eastAsia="Times New Roman" w:hAnsi="Times New Roman" w:cs="Times New Roman"/>
          <w:sz w:val="24"/>
          <w:szCs w:val="24"/>
        </w:rPr>
        <w:t>countermemories</w:t>
      </w:r>
      <w:proofErr w:type="spellEnd"/>
      <w:r>
        <w:rPr>
          <w:rFonts w:ascii="Times New Roman" w:eastAsia="Times New Roman" w:hAnsi="Times New Roman" w:cs="Times New Roman"/>
          <w:sz w:val="24"/>
          <w:szCs w:val="24"/>
        </w:rPr>
        <w:t>” from the media (</w:t>
      </w:r>
      <w:proofErr w:type="spellStart"/>
      <w:r>
        <w:rPr>
          <w:rFonts w:ascii="Times New Roman" w:eastAsia="Times New Roman" w:hAnsi="Times New Roman" w:cs="Times New Roman"/>
          <w:sz w:val="24"/>
          <w:szCs w:val="24"/>
        </w:rPr>
        <w:t>Paradez</w:t>
      </w:r>
      <w:proofErr w:type="spellEnd"/>
      <w:r>
        <w:rPr>
          <w:rFonts w:ascii="Times New Roman" w:eastAsia="Times New Roman" w:hAnsi="Times New Roman" w:cs="Times New Roman"/>
          <w:sz w:val="24"/>
          <w:szCs w:val="24"/>
        </w:rPr>
        <w:t xml:space="preserve"> 4). Similarly, disproportionate media focus on rare cases of violence in DID patients often skews public perception and reinforces harmful stereotypes.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point out that these “enduring stigmas” surrounding DID patients could dissuade their engagement in treatment, reduce access to social support, and negatively affect their quality of </w:t>
      </w:r>
      <w:r>
        <w:rPr>
          <w:rFonts w:ascii="Times New Roman" w:eastAsia="Times New Roman" w:hAnsi="Times New Roman" w:cs="Times New Roman"/>
          <w:sz w:val="24"/>
          <w:szCs w:val="24"/>
        </w:rPr>
        <w:lastRenderedPageBreak/>
        <w:t>life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As the latest research debunks the stereotype of DID patients being exceptionally violent, courts must consider these new findings as well as any possible bias from the media to not use a DID diagnosis as a primary factor in criminal trials. </w:t>
      </w:r>
    </w:p>
    <w:p w14:paraId="00000010" w14:textId="77777777"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Another crucial question in prosecuting individuals with DID is whether all identities should be held responsible if only one alter commits a crime. Some experts, such as psychoanalyst Elyn Saks, argue that punishing a guilty alter inherently punishes innocent alters, which is unjust (qtd. in Saxe 6). She contends that since alters often lack unified decision-making and memory continuity, an individual with DID cannot be fairly prosecuted as a single entity. However, Ilan Fuchs, a law </w:t>
      </w:r>
      <w:proofErr w:type="spellStart"/>
      <w:r>
        <w:rPr>
          <w:rFonts w:ascii="Times New Roman" w:eastAsia="Times New Roman" w:hAnsi="Times New Roman" w:cs="Times New Roman"/>
          <w:sz w:val="24"/>
          <w:szCs w:val="24"/>
        </w:rPr>
        <w:t>Ph.D</w:t>
      </w:r>
      <w:proofErr w:type="spellEnd"/>
      <w:r>
        <w:rPr>
          <w:rFonts w:ascii="Times New Roman" w:eastAsia="Times New Roman" w:hAnsi="Times New Roman" w:cs="Times New Roman"/>
          <w:sz w:val="24"/>
          <w:szCs w:val="24"/>
        </w:rPr>
        <w:t xml:space="preserve">, explains that “new legislation does not always deal with ethical issues and will not always follow moral standards, since public order and regulation of behavior outweigh normative ethics” (Fuchs). Therefore, while prosecuting the entire individual for one </w:t>
      </w:r>
      <w:proofErr w:type="spellStart"/>
      <w:r>
        <w:rPr>
          <w:rFonts w:ascii="Times New Roman" w:eastAsia="Times New Roman" w:hAnsi="Times New Roman" w:cs="Times New Roman"/>
          <w:sz w:val="24"/>
          <w:szCs w:val="24"/>
        </w:rPr>
        <w:t>alter’s</w:t>
      </w:r>
      <w:proofErr w:type="spellEnd"/>
      <w:r>
        <w:rPr>
          <w:rFonts w:ascii="Times New Roman" w:eastAsia="Times New Roman" w:hAnsi="Times New Roman" w:cs="Times New Roman"/>
          <w:sz w:val="24"/>
          <w:szCs w:val="24"/>
        </w:rPr>
        <w:t xml:space="preserve"> crime may appear morally questionable, legal accountability does not depend on ethical grounds. Furthermore, Glenn Saxe, Chair of the Department of Child and Adolescent Psychiatry at NYU, asserts that an individual's ability to integrate personalities or recall events is irrelevant to criminal responsibility (Saxe 8). He references the </w:t>
      </w:r>
      <w:r>
        <w:rPr>
          <w:rFonts w:ascii="Times New Roman" w:eastAsia="Times New Roman" w:hAnsi="Times New Roman" w:cs="Times New Roman"/>
          <w:i/>
          <w:sz w:val="24"/>
          <w:szCs w:val="24"/>
        </w:rPr>
        <w:t>McHoul test</w:t>
      </w:r>
      <w:r>
        <w:rPr>
          <w:rFonts w:ascii="Times New Roman" w:eastAsia="Times New Roman" w:hAnsi="Times New Roman" w:cs="Times New Roman"/>
          <w:sz w:val="24"/>
          <w:szCs w:val="24"/>
        </w:rPr>
        <w:t xml:space="preserve">, a legal standard stating that a person is not guilty if they could not appreciate the consequences of their actions or lacked the ability to control them at the time. Thus, if one alter commits a crime in a fit of rage yet understands the repercussions, the whole individual remains culpable. This principle applies broadly to defendants with volatile emotions, not just those with mental illness. </w:t>
      </w:r>
    </w:p>
    <w:p w14:paraId="00000011" w14:textId="77777777" w:rsidR="00C0527F" w:rsidRDefault="00000000">
      <w:pPr>
        <w:widowControl w:val="0"/>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Legal precedent supports this view. In 1987, Thomas Bonney was found guilty for murdering his daughter despite his DID diagnosis (“State v. Bonney”). This verdict may seem unfair to the defendant as Bonney’s attorney claimed he was not in his “right mind” (qtd. in “State v. Bonney”). However, Bonney’s attorney later admitted that Bonney “had hit [his </w:t>
      </w:r>
      <w:r>
        <w:rPr>
          <w:rFonts w:ascii="Times New Roman" w:eastAsia="Times New Roman" w:hAnsi="Times New Roman" w:cs="Times New Roman"/>
          <w:sz w:val="24"/>
          <w:szCs w:val="24"/>
        </w:rPr>
        <w:lastRenderedPageBreak/>
        <w:t xml:space="preserve">daughter] on prior occasions” and that he “knew the difference between right and wrong” indicating that he was conscious and aware of the consequences despite being in an “alter state” (“State v. Bonney). This was enough to convict Bonney of first-degree murder. By contrast, in a 1978 case, John Woods, who was also diagnosed with DID, suffocated his girlfriend over a heated argument and stabbed their roommate when she tried to intervene (Saxe 9). However, he was acquitted of homicide for the reason that he was not in a sentient state of mind and could not control his actions. These cases highlight that DID does not automatically absolve criminal liability. Instead, an individual’s culpability is determined based on whether the identity that committed the crime understood and could control their actions. </w:t>
      </w:r>
    </w:p>
    <w:p w14:paraId="00000012" w14:textId="77777777" w:rsidR="00C0527F"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Lastly, there is a delicate balance between public safety and fairness to the defendant. DID is a trauma response, and affected individuals are often victims of childhood abuse. Nonetheless, when an individual with DID harms others in society, the call for accountability is inevitably very strong. Notably, the US Attorney’s Office in the Western District of Tennessee highlights public safety as one of its nine ‘core values’ (“Core Values”). In 1978, Billy Milligan, a serial rapist, was found innocent due to his DID diagnosis, igniting public outrage (</w:t>
      </w:r>
      <w:proofErr w:type="spellStart"/>
      <w:r>
        <w:rPr>
          <w:rFonts w:ascii="Times New Roman" w:eastAsia="Times New Roman" w:hAnsi="Times New Roman" w:cs="Times New Roman"/>
          <w:sz w:val="24"/>
          <w:szCs w:val="24"/>
        </w:rPr>
        <w:t>Kabene</w:t>
      </w:r>
      <w:proofErr w:type="spellEnd"/>
      <w:r>
        <w:rPr>
          <w:rFonts w:ascii="Times New Roman" w:eastAsia="Times New Roman" w:hAnsi="Times New Roman" w:cs="Times New Roman"/>
          <w:sz w:val="24"/>
          <w:szCs w:val="24"/>
        </w:rPr>
        <w:t xml:space="preserve"> et al.). Since then, it became rare for courts to accept not guilty by reason of insanity (NGRI-DID). This vehement social response highlights the central role public safety plays in criminal cases. Then, in the 1982 case of </w:t>
      </w:r>
      <w:r>
        <w:rPr>
          <w:rFonts w:ascii="Times New Roman" w:eastAsia="Times New Roman" w:hAnsi="Times New Roman" w:cs="Times New Roman"/>
          <w:i/>
          <w:sz w:val="24"/>
          <w:szCs w:val="24"/>
        </w:rPr>
        <w:t>State v. Grimsley</w:t>
      </w:r>
      <w:r>
        <w:rPr>
          <w:rFonts w:ascii="Times New Roman" w:eastAsia="Times New Roman" w:hAnsi="Times New Roman" w:cs="Times New Roman"/>
          <w:sz w:val="24"/>
          <w:szCs w:val="24"/>
        </w:rPr>
        <w:t>, Trena Grimsley was accused of drunk driving but pleaded NGRI - DID (</w:t>
      </w:r>
      <w:proofErr w:type="spellStart"/>
      <w:r>
        <w:rPr>
          <w:rFonts w:ascii="Times New Roman" w:eastAsia="Times New Roman" w:hAnsi="Times New Roman" w:cs="Times New Roman"/>
          <w:sz w:val="24"/>
          <w:szCs w:val="24"/>
        </w:rPr>
        <w:t>Kabene</w:t>
      </w:r>
      <w:proofErr w:type="spellEnd"/>
      <w:r>
        <w:rPr>
          <w:rFonts w:ascii="Times New Roman" w:eastAsia="Times New Roman" w:hAnsi="Times New Roman" w:cs="Times New Roman"/>
          <w:sz w:val="24"/>
          <w:szCs w:val="24"/>
        </w:rPr>
        <w:t xml:space="preserve"> et al.). The court ruled that she was still accountable for her reckless actions that could have caused damage and injuries to others. Since “the function of law is primarily external, as it governs actions rather than internal motivations,” legal codes place heavy emphasis on the outcome and public order (Fuchs). While courts should consider a defendant’s mental health condition, that should not come at the expense of public safety.</w:t>
      </w:r>
    </w:p>
    <w:p w14:paraId="00000013" w14:textId="77777777" w:rsidR="00C0527F"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Dismantling the misconception of individuals with DID while holding them accountable for their criminal actions would enhance public safety, discourage diagnosis malingering, and incentivize the expansion of therapy programs. The importance of dismantling the misconception about DID patients as exceptionally dangerous is two-fold. Firstly, this approach would encourage seeking effective therapies and reduce the risk of uncontrolled behavior (</w:t>
      </w:r>
      <w:proofErr w:type="spellStart"/>
      <w:r>
        <w:rPr>
          <w:rFonts w:ascii="Times New Roman" w:eastAsia="Times New Roman" w:hAnsi="Times New Roman" w:cs="Times New Roman"/>
          <w:sz w:val="24"/>
          <w:szCs w:val="24"/>
        </w:rPr>
        <w:t>Webermann</w:t>
      </w:r>
      <w:proofErr w:type="spellEnd"/>
      <w:r>
        <w:rPr>
          <w:rFonts w:ascii="Times New Roman" w:eastAsia="Times New Roman" w:hAnsi="Times New Roman" w:cs="Times New Roman"/>
          <w:sz w:val="24"/>
          <w:szCs w:val="24"/>
        </w:rPr>
        <w:t xml:space="preserve"> and Brand). Secondly, it would hold individuals with DID to the same legal standard as other individuals. If a defendant is found guilty, imprisonment could prevent further harm to others. If found innocent, the court could mandate therapy to provide necessary support (Boyer et al.). Treatments such as Phasic Trauma Treatment (“Dissociative Identity Disorder”) have been proven to stabilize DID symptoms, improve self-awareness, and significantly mitigate the potentially dangerous symptoms of DID (Boyer et al.). Improving treatment engagement for mental health disorders also relies heavily on social support. To illustrate, individuals with Alzheimer’s disease typically have caregivers to remember things for them and manage behavioral symptoms (Excerpts 72). According to the 2024 Alzheimer’s Disease Facts and Figures, “more than 11 million Americans provide unpaid care for a family member or friend with dementia” (Excerpts 72). The model of strong support and caregiving for Alzheimer's patients should be replicated for DID patients, who also have compromised memories and behavioral symptoms. </w:t>
      </w:r>
    </w:p>
    <w:p w14:paraId="00000014" w14:textId="77777777" w:rsidR="00C0527F"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However, one challenge in holding individuals with DID accountable is the lack of comprehensive scientific evidence on the disorder’s symptoms, coupled with public involvement. Historically, the acceptance of NGRI-DID has sparked controversy. For instance, Milligan’s acquittal of serial rape led to public outrage and a reluctance in subsequent court cases to accept NGRI-DID as a valid defense (</w:t>
      </w:r>
      <w:proofErr w:type="spellStart"/>
      <w:r>
        <w:rPr>
          <w:rFonts w:ascii="Times New Roman" w:eastAsia="Times New Roman" w:hAnsi="Times New Roman" w:cs="Times New Roman"/>
          <w:sz w:val="24"/>
          <w:szCs w:val="24"/>
        </w:rPr>
        <w:t>Kabene</w:t>
      </w:r>
      <w:proofErr w:type="spellEnd"/>
      <w:r>
        <w:rPr>
          <w:rFonts w:ascii="Times New Roman" w:eastAsia="Times New Roman" w:hAnsi="Times New Roman" w:cs="Times New Roman"/>
          <w:sz w:val="24"/>
          <w:szCs w:val="24"/>
        </w:rPr>
        <w:t xml:space="preserve"> et al.). While this shift aligns with public </w:t>
      </w:r>
      <w:r>
        <w:rPr>
          <w:rFonts w:ascii="Times New Roman" w:eastAsia="Times New Roman" w:hAnsi="Times New Roman" w:cs="Times New Roman"/>
          <w:sz w:val="24"/>
          <w:szCs w:val="24"/>
        </w:rPr>
        <w:lastRenderedPageBreak/>
        <w:t>sentiment, it also raises concerns about the objective consideration of defendants with DID. Courts should remain unbiased to public opinion and base legal decisions on existing scientific evidence. In the meantime, researchers should conduct more neurological research on DID to provide a fact-based guide for legal decisions so that individuals are not wrongly convicted. Another challenge is the skepticism surrounding DID diagnoses. The scientific uncertainties about DID have historically allowed defendants to malinger a diagnosis to claim insanity and evade punishment. For example, in 2000, Goering Orndorff murdered her husband and claimed NGRI-DID. She later admitted to malingering her diagnosis which resulted in a 32-year prison sentence (</w:t>
      </w:r>
      <w:proofErr w:type="spellStart"/>
      <w:r>
        <w:rPr>
          <w:rFonts w:ascii="Times New Roman" w:eastAsia="Times New Roman" w:hAnsi="Times New Roman" w:cs="Times New Roman"/>
          <w:sz w:val="24"/>
          <w:szCs w:val="24"/>
        </w:rPr>
        <w:t>Nakic</w:t>
      </w:r>
      <w:proofErr w:type="spellEnd"/>
      <w:r>
        <w:rPr>
          <w:rFonts w:ascii="Times New Roman" w:eastAsia="Times New Roman" w:hAnsi="Times New Roman" w:cs="Times New Roman"/>
          <w:sz w:val="24"/>
          <w:szCs w:val="24"/>
        </w:rPr>
        <w:t xml:space="preserve"> and Thomas). Similarly, in the 1992 State v. Huskey serial rape and murder trial, prosecutors suspect that he fabricated at least one new identity while watching a soap opera in jail (WBIR News). These cases highlight the apprehension surrounding the acceptance of DID as a legal exemption, as it creates opportunities for wrongful convictions but also manipulation.</w:t>
      </w:r>
    </w:p>
    <w:p w14:paraId="00000015" w14:textId="77777777" w:rsidR="00C0527F" w:rsidRDefault="00000000">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While there are scientific uncertainties regarding DID, the societal impact of crime is undeniable. The justice system is built on the value that all individuals should be held accountable for conscious criminal actions. Importantly, since no solid link currently exists between DID and violence or crime, individuals with DID should not be viewed as inherently dangerous, and neither should their mental state provide an exemption from legal responsibility. To this end, courts should uphold principles of justice and public safety by evaluating DID cases with the same legal rigor applied to other criminal cases. Individuals with DID should not be exempt from legal accountability on the basis of their mental illness alone.</w:t>
      </w:r>
    </w:p>
    <w:p w14:paraId="00000016" w14:textId="77777777" w:rsidR="00C0527F" w:rsidRDefault="00C0527F">
      <w:pPr>
        <w:spacing w:line="480" w:lineRule="auto"/>
        <w:ind w:firstLine="720"/>
        <w:rPr>
          <w:rFonts w:ascii="Times New Roman" w:eastAsia="Times New Roman" w:hAnsi="Times New Roman" w:cs="Times New Roman"/>
          <w:sz w:val="24"/>
          <w:szCs w:val="24"/>
        </w:rPr>
      </w:pPr>
    </w:p>
    <w:p w14:paraId="00000017" w14:textId="77777777" w:rsidR="00C0527F" w:rsidRDefault="00C0527F">
      <w:pPr>
        <w:spacing w:line="480" w:lineRule="auto"/>
        <w:ind w:firstLine="720"/>
        <w:rPr>
          <w:rFonts w:ascii="Times New Roman" w:eastAsia="Times New Roman" w:hAnsi="Times New Roman" w:cs="Times New Roman"/>
          <w:sz w:val="24"/>
          <w:szCs w:val="24"/>
        </w:rPr>
      </w:pPr>
    </w:p>
    <w:p w14:paraId="00000018" w14:textId="77777777" w:rsidR="00C0527F" w:rsidRDefault="00C0527F">
      <w:pPr>
        <w:spacing w:line="480" w:lineRule="auto"/>
        <w:ind w:firstLine="720"/>
        <w:rPr>
          <w:rFonts w:ascii="Times New Roman" w:eastAsia="Times New Roman" w:hAnsi="Times New Roman" w:cs="Times New Roman"/>
          <w:sz w:val="24"/>
          <w:szCs w:val="24"/>
        </w:rPr>
      </w:pPr>
    </w:p>
    <w:p w14:paraId="00000019" w14:textId="77777777" w:rsidR="00C0527F" w:rsidRDefault="0000000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Works Cited</w:t>
      </w:r>
    </w:p>
    <w:p w14:paraId="0000001A"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Bistas, Karlyle, and Ramneet Grewal. "Unraveling the Layers: Dissociative Identity Disorder as a Response to Trauma." </w:t>
      </w:r>
      <w:r>
        <w:rPr>
          <w:rFonts w:ascii="Times New Roman" w:eastAsia="Times New Roman" w:hAnsi="Times New Roman" w:cs="Times New Roman"/>
          <w:i/>
          <w:sz w:val="24"/>
          <w:szCs w:val="24"/>
        </w:rPr>
        <w:t>Cureus</w:t>
      </w:r>
      <w:r>
        <w:rPr>
          <w:rFonts w:ascii="Times New Roman" w:eastAsia="Times New Roman" w:hAnsi="Times New Roman" w:cs="Times New Roman"/>
          <w:sz w:val="24"/>
          <w:szCs w:val="24"/>
        </w:rPr>
        <w:t xml:space="preserve">, 2024. </w:t>
      </w:r>
      <w:proofErr w:type="spellStart"/>
      <w:r>
        <w:rPr>
          <w:rFonts w:ascii="Times New Roman" w:eastAsia="Times New Roman" w:hAnsi="Times New Roman" w:cs="Times New Roman"/>
          <w:i/>
          <w:sz w:val="24"/>
          <w:szCs w:val="24"/>
        </w:rPr>
        <w:t>SpringerNature</w:t>
      </w:r>
      <w:proofErr w:type="spellEnd"/>
      <w:r>
        <w:rPr>
          <w:rFonts w:ascii="Times New Roman" w:eastAsia="Times New Roman" w:hAnsi="Times New Roman" w:cs="Times New Roman"/>
          <w:sz w:val="24"/>
          <w:szCs w:val="24"/>
        </w:rPr>
        <w:t>, https://doi.org/10.7759/cureus.60676. Accessed 28 Feb. 2025.</w:t>
      </w:r>
    </w:p>
    <w:p w14:paraId="0000001B"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Boyer, Stacey M., et al. "Trauma-Related Dissociation and the Dissociative Disorders:." </w:t>
      </w:r>
      <w:r>
        <w:rPr>
          <w:rFonts w:ascii="Times New Roman" w:eastAsia="Times New Roman" w:hAnsi="Times New Roman" w:cs="Times New Roman"/>
          <w:i/>
          <w:sz w:val="24"/>
          <w:szCs w:val="24"/>
        </w:rPr>
        <w:t>Delaware Journal of Public Health</w:t>
      </w:r>
      <w:r>
        <w:rPr>
          <w:rFonts w:ascii="Times New Roman" w:eastAsia="Times New Roman" w:hAnsi="Times New Roman" w:cs="Times New Roman"/>
          <w:sz w:val="24"/>
          <w:szCs w:val="24"/>
        </w:rPr>
        <w:t xml:space="preserve">, vol. 8, no. 2, May 2022, pp. 78-84. </w:t>
      </w:r>
      <w:r>
        <w:rPr>
          <w:rFonts w:ascii="Times New Roman" w:eastAsia="Times New Roman" w:hAnsi="Times New Roman" w:cs="Times New Roman"/>
          <w:i/>
          <w:sz w:val="24"/>
          <w:szCs w:val="24"/>
        </w:rPr>
        <w:t>Delaware Journal of Public Health</w:t>
      </w:r>
      <w:r>
        <w:rPr>
          <w:rFonts w:ascii="Times New Roman" w:eastAsia="Times New Roman" w:hAnsi="Times New Roman" w:cs="Times New Roman"/>
          <w:sz w:val="24"/>
          <w:szCs w:val="24"/>
        </w:rPr>
        <w:t>, https://doi.org/10.32481/djph.2022.05.010. Accessed 28 Feb. 2025.</w:t>
      </w:r>
    </w:p>
    <w:p w14:paraId="0000001C"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"Dissociative Identity Disorder (DID)." </w:t>
      </w:r>
      <w:r>
        <w:rPr>
          <w:rFonts w:ascii="Times New Roman" w:eastAsia="Times New Roman" w:hAnsi="Times New Roman" w:cs="Times New Roman"/>
          <w:i/>
          <w:sz w:val="24"/>
          <w:szCs w:val="24"/>
        </w:rPr>
        <w:t>Sheppard Pratt</w:t>
      </w:r>
      <w:r>
        <w:rPr>
          <w:rFonts w:ascii="Times New Roman" w:eastAsia="Times New Roman" w:hAnsi="Times New Roman" w:cs="Times New Roman"/>
          <w:sz w:val="24"/>
          <w:szCs w:val="24"/>
        </w:rPr>
        <w:t>, www.sheppardpratt.org/knowledge-center/condition/dissociative-identity-disorder-did/#:~:text=All%20of%20the%20DID%20states,of%20control%20over%20one%27s%20actions. Accessed 28 Feb. 2025.</w:t>
      </w:r>
    </w:p>
    <w:p w14:paraId="0000001D"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Dorahy, Martin J. "Dissociative Identity Disorder and Memory Dysfunction: The Current State of Experimental Research and Its Future Directions." </w:t>
      </w:r>
      <w:r>
        <w:rPr>
          <w:rFonts w:ascii="Times New Roman" w:eastAsia="Times New Roman" w:hAnsi="Times New Roman" w:cs="Times New Roman"/>
          <w:i/>
          <w:sz w:val="24"/>
          <w:szCs w:val="24"/>
        </w:rPr>
        <w:t>Clinical Psychology Review</w:t>
      </w:r>
      <w:r>
        <w:rPr>
          <w:rFonts w:ascii="Times New Roman" w:eastAsia="Times New Roman" w:hAnsi="Times New Roman" w:cs="Times New Roman"/>
          <w:sz w:val="24"/>
          <w:szCs w:val="24"/>
        </w:rPr>
        <w:t xml:space="preserve">, vol. 21, no. 5, 2001, pp. 771-95. </w:t>
      </w:r>
      <w:r>
        <w:rPr>
          <w:rFonts w:ascii="Times New Roman" w:eastAsia="Times New Roman" w:hAnsi="Times New Roman" w:cs="Times New Roman"/>
          <w:i/>
          <w:sz w:val="24"/>
          <w:szCs w:val="24"/>
        </w:rPr>
        <w:t>ScienceDirect</w:t>
      </w:r>
      <w:r>
        <w:rPr>
          <w:rFonts w:ascii="Times New Roman" w:eastAsia="Times New Roman" w:hAnsi="Times New Roman" w:cs="Times New Roman"/>
          <w:sz w:val="24"/>
          <w:szCs w:val="24"/>
        </w:rPr>
        <w:t>, https://doi.org/10.1016/s0272-7358(00)00068-4. Accessed 28 Feb. 2025.</w:t>
      </w:r>
    </w:p>
    <w:p w14:paraId="0000001E" w14:textId="77777777" w:rsidR="00C0527F"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Excerpts from ‘Alzheimer’s Association 2024 Alzheimer’s Disease Facts and Figures’ .” Alzheimer’s Association , 2024</w:t>
      </w:r>
      <w:r>
        <w:rPr>
          <w:rFonts w:ascii="Times New Roman" w:eastAsia="Times New Roman" w:hAnsi="Times New Roman" w:cs="Times New Roman"/>
          <w:i/>
          <w:sz w:val="24"/>
          <w:szCs w:val="24"/>
        </w:rPr>
        <w:t>. AP Seminar Performance Task 2: Individual Research-Based Essay and Presentation</w:t>
      </w:r>
      <w:r>
        <w:rPr>
          <w:rFonts w:ascii="Times New Roman" w:eastAsia="Times New Roman" w:hAnsi="Times New Roman" w:cs="Times New Roman"/>
          <w:sz w:val="24"/>
          <w:szCs w:val="24"/>
        </w:rPr>
        <w:t xml:space="preserve">, compiled by College Board, 2025, pp. 70-75. </w:t>
      </w:r>
    </w:p>
    <w:p w14:paraId="0000001F" w14:textId="77777777" w:rsidR="00C0527F"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Fuchs, Ilan. "Law vs. Ethics: The Debate Over What's Legal and What's Right." American Public University, 23 Dec. 2024, www.apu.apus.edu/area-of-study/security-and-global-studies/resources/law-vs-ethics/#about-authors. Accessed 24 Apr. 2025.</w:t>
      </w:r>
    </w:p>
    <w:p w14:paraId="00000020" w14:textId="77777777" w:rsidR="00C0527F" w:rsidRDefault="00000000">
      <w:pPr>
        <w:spacing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Ghansah, Rachel Kaadzi.  "My Mother’s House." AP Seminar Performance Task 2: Individual Research-Based Essay and Presentation, compiled by College Board, 2025, pp. 53-69. Originally published in Transition, No, 109, Persona. 2012.</w:t>
      </w:r>
    </w:p>
    <w:p w14:paraId="00000021" w14:textId="77777777" w:rsidR="00C0527F" w:rsidRDefault="00000000">
      <w:pPr>
        <w:spacing w:line="480" w:lineRule="auto"/>
        <w:ind w:left="720" w:hanging="75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Kabene</w:t>
      </w:r>
      <w:proofErr w:type="spellEnd"/>
      <w:r>
        <w:rPr>
          <w:rFonts w:ascii="Times New Roman" w:eastAsia="Times New Roman" w:hAnsi="Times New Roman" w:cs="Times New Roman"/>
          <w:sz w:val="24"/>
          <w:szCs w:val="24"/>
        </w:rPr>
        <w:t xml:space="preserve">, Stefane M., et al. "Dissociative Identity Disorder and the Law: Guilty or Not Guilty?" </w:t>
      </w:r>
      <w:r>
        <w:rPr>
          <w:rFonts w:ascii="Times New Roman" w:eastAsia="Times New Roman" w:hAnsi="Times New Roman" w:cs="Times New Roman"/>
          <w:i/>
          <w:sz w:val="24"/>
          <w:szCs w:val="24"/>
        </w:rPr>
        <w:t>Frontiers in Psychology</w:t>
      </w:r>
      <w:r>
        <w:rPr>
          <w:rFonts w:ascii="Times New Roman" w:eastAsia="Times New Roman" w:hAnsi="Times New Roman" w:cs="Times New Roman"/>
          <w:sz w:val="24"/>
          <w:szCs w:val="24"/>
        </w:rPr>
        <w:t xml:space="preserve">, vol. 13, 9 Aug. 2022. </w:t>
      </w:r>
      <w:r>
        <w:rPr>
          <w:rFonts w:ascii="Times New Roman" w:eastAsia="Times New Roman" w:hAnsi="Times New Roman" w:cs="Times New Roman"/>
          <w:i/>
          <w:sz w:val="24"/>
          <w:szCs w:val="24"/>
        </w:rPr>
        <w:t>Frontiers in Psychology</w:t>
      </w:r>
      <w:r>
        <w:rPr>
          <w:rFonts w:ascii="Times New Roman" w:eastAsia="Times New Roman" w:hAnsi="Times New Roman" w:cs="Times New Roman"/>
          <w:sz w:val="24"/>
          <w:szCs w:val="24"/>
        </w:rPr>
        <w:t>, https://doi.org/10.3389/fpsyg.2022.891941. Accessed 28 Feb. 2025.</w:t>
      </w:r>
    </w:p>
    <w:p w14:paraId="00000022"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Loewenstein, R. J., and F. W. Putnam. "The Clinical Phenomenology of Males with MPD: A Report of 21 Cases." </w:t>
      </w:r>
      <w:r>
        <w:rPr>
          <w:rFonts w:ascii="Times New Roman" w:eastAsia="Times New Roman" w:hAnsi="Times New Roman" w:cs="Times New Roman"/>
          <w:i/>
          <w:sz w:val="24"/>
          <w:szCs w:val="24"/>
        </w:rPr>
        <w:t xml:space="preserve">APA </w:t>
      </w:r>
      <w:proofErr w:type="spellStart"/>
      <w:r>
        <w:rPr>
          <w:rFonts w:ascii="Times New Roman" w:eastAsia="Times New Roman" w:hAnsi="Times New Roman" w:cs="Times New Roman"/>
          <w:i/>
          <w:sz w:val="24"/>
          <w:szCs w:val="24"/>
        </w:rPr>
        <w:t>PsycNet</w:t>
      </w:r>
      <w:proofErr w:type="spellEnd"/>
      <w:r>
        <w:rPr>
          <w:rFonts w:ascii="Times New Roman" w:eastAsia="Times New Roman" w:hAnsi="Times New Roman" w:cs="Times New Roman"/>
          <w:sz w:val="24"/>
          <w:szCs w:val="24"/>
        </w:rPr>
        <w:t xml:space="preserve">, 1990. </w:t>
      </w:r>
      <w:r>
        <w:rPr>
          <w:rFonts w:ascii="Times New Roman" w:eastAsia="Times New Roman" w:hAnsi="Times New Roman" w:cs="Times New Roman"/>
          <w:i/>
          <w:sz w:val="24"/>
          <w:szCs w:val="24"/>
        </w:rPr>
        <w:t xml:space="preserve">APA </w:t>
      </w:r>
      <w:proofErr w:type="spellStart"/>
      <w:r>
        <w:rPr>
          <w:rFonts w:ascii="Times New Roman" w:eastAsia="Times New Roman" w:hAnsi="Times New Roman" w:cs="Times New Roman"/>
          <w:i/>
          <w:sz w:val="24"/>
          <w:szCs w:val="24"/>
        </w:rPr>
        <w:t>PsycNet</w:t>
      </w:r>
      <w:proofErr w:type="spellEnd"/>
      <w:r>
        <w:rPr>
          <w:rFonts w:ascii="Times New Roman" w:eastAsia="Times New Roman" w:hAnsi="Times New Roman" w:cs="Times New Roman"/>
          <w:sz w:val="24"/>
          <w:szCs w:val="24"/>
        </w:rPr>
        <w:t>, psycnet.apa.org/record/1991-27550-001. Accessed 28 Feb. 2025.</w:t>
      </w:r>
    </w:p>
    <w:p w14:paraId="00000023" w14:textId="77777777" w:rsidR="00C0527F" w:rsidRDefault="00000000">
      <w:pPr>
        <w:spacing w:line="480" w:lineRule="auto"/>
        <w:ind w:left="691" w:hanging="72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Nakic</w:t>
      </w:r>
      <w:proofErr w:type="spellEnd"/>
      <w:r>
        <w:rPr>
          <w:rFonts w:ascii="Times New Roman" w:eastAsia="Times New Roman" w:hAnsi="Times New Roman" w:cs="Times New Roman"/>
          <w:sz w:val="24"/>
          <w:szCs w:val="24"/>
        </w:rPr>
        <w:t>, M., &amp; Thomas, P. (2012). Dissociative identity disorder in the courtroom. Journal of the American Academy of Psychiatry and the Law, 40(1), 146–148.</w:t>
      </w:r>
    </w:p>
    <w:p w14:paraId="00000024"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Paredez, Deborah. </w:t>
      </w:r>
      <w:proofErr w:type="spellStart"/>
      <w:r>
        <w:rPr>
          <w:rFonts w:ascii="Times New Roman" w:eastAsia="Times New Roman" w:hAnsi="Times New Roman" w:cs="Times New Roman"/>
          <w:i/>
          <w:sz w:val="24"/>
          <w:szCs w:val="24"/>
        </w:rPr>
        <w:t>Selenidad</w:t>
      </w:r>
      <w:proofErr w:type="spellEnd"/>
      <w:r>
        <w:rPr>
          <w:rFonts w:ascii="Times New Roman" w:eastAsia="Times New Roman" w:hAnsi="Times New Roman" w:cs="Times New Roman"/>
          <w:i/>
          <w:sz w:val="24"/>
          <w:szCs w:val="24"/>
        </w:rPr>
        <w:t xml:space="preserve">: Selena, Latinos, and the Performance of Memory. </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AP Seminar Performance Task 2: Individual Research-Based Essay and Presentation</w:t>
      </w:r>
      <w:r>
        <w:rPr>
          <w:rFonts w:ascii="Times New Roman" w:eastAsia="Times New Roman" w:hAnsi="Times New Roman" w:cs="Times New Roman"/>
          <w:sz w:val="24"/>
          <w:szCs w:val="24"/>
        </w:rPr>
        <w:t>, compiled by College Board, 2025, pp. 31-37. Excerpt originally published by Duke University Press, August 2009.</w:t>
      </w:r>
    </w:p>
    <w:p w14:paraId="00000025"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Putnam, F. W., et al. "The Clinical Phenomenology of Multiple Personality Disorder: Review of 100 Recent Cases." </w:t>
      </w:r>
      <w:r>
        <w:rPr>
          <w:rFonts w:ascii="Times New Roman" w:eastAsia="Times New Roman" w:hAnsi="Times New Roman" w:cs="Times New Roman"/>
          <w:i/>
          <w:sz w:val="24"/>
          <w:szCs w:val="24"/>
        </w:rPr>
        <w:t>Journal of Clinical Psychiatry</w:t>
      </w:r>
      <w:r>
        <w:rPr>
          <w:rFonts w:ascii="Times New Roman" w:eastAsia="Times New Roman" w:hAnsi="Times New Roman" w:cs="Times New Roman"/>
          <w:sz w:val="24"/>
          <w:szCs w:val="24"/>
        </w:rPr>
        <w:t xml:space="preserve">, 1986. </w:t>
      </w:r>
      <w:r>
        <w:rPr>
          <w:rFonts w:ascii="Times New Roman" w:eastAsia="Times New Roman" w:hAnsi="Times New Roman" w:cs="Times New Roman"/>
          <w:i/>
          <w:sz w:val="24"/>
          <w:szCs w:val="24"/>
        </w:rPr>
        <w:t>Journal of Clinical Psychiatry</w:t>
      </w:r>
      <w:r>
        <w:rPr>
          <w:rFonts w:ascii="Times New Roman" w:eastAsia="Times New Roman" w:hAnsi="Times New Roman" w:cs="Times New Roman"/>
          <w:sz w:val="24"/>
          <w:szCs w:val="24"/>
        </w:rPr>
        <w:t>, europepmc.org/article/med/3711025. Accessed 28 Feb. 2025.</w:t>
      </w:r>
    </w:p>
    <w:p w14:paraId="00000026"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Saxe, Glenn. </w:t>
      </w:r>
      <w:r>
        <w:rPr>
          <w:rFonts w:ascii="Times New Roman" w:eastAsia="Times New Roman" w:hAnsi="Times New Roman" w:cs="Times New Roman"/>
          <w:i/>
          <w:sz w:val="24"/>
          <w:szCs w:val="24"/>
        </w:rPr>
        <w:t>DISSOCIATION AND CRIMINAL RESPONSIBILITY: A DEVELOPMENTAL PERSPECTIVE</w:t>
      </w:r>
      <w:r>
        <w:rPr>
          <w:rFonts w:ascii="Times New Roman" w:eastAsia="Times New Roman" w:hAnsi="Times New Roman" w:cs="Times New Roman"/>
          <w:sz w:val="24"/>
          <w:szCs w:val="24"/>
        </w:rPr>
        <w:t xml:space="preserve">. USC Gould School of Law, PhD dissertation. </w:t>
      </w:r>
      <w:r>
        <w:rPr>
          <w:rFonts w:ascii="Times New Roman" w:eastAsia="Times New Roman" w:hAnsi="Times New Roman" w:cs="Times New Roman"/>
          <w:i/>
          <w:sz w:val="24"/>
          <w:szCs w:val="24"/>
        </w:rPr>
        <w:t>USC Gould School of Law</w:t>
      </w:r>
      <w:r>
        <w:rPr>
          <w:rFonts w:ascii="Times New Roman" w:eastAsia="Times New Roman" w:hAnsi="Times New Roman" w:cs="Times New Roman"/>
          <w:sz w:val="24"/>
          <w:szCs w:val="24"/>
        </w:rPr>
        <w:t>, gould.usc.edu/why/students/orgs/</w:t>
      </w:r>
      <w:proofErr w:type="spellStart"/>
      <w:r>
        <w:rPr>
          <w:rFonts w:ascii="Times New Roman" w:eastAsia="Times New Roman" w:hAnsi="Times New Roman" w:cs="Times New Roman"/>
          <w:sz w:val="24"/>
          <w:szCs w:val="24"/>
        </w:rPr>
        <w:t>ilj</w:t>
      </w:r>
      <w:proofErr w:type="spellEnd"/>
      <w:r>
        <w:rPr>
          <w:rFonts w:ascii="Times New Roman" w:eastAsia="Times New Roman" w:hAnsi="Times New Roman" w:cs="Times New Roman"/>
          <w:sz w:val="24"/>
          <w:szCs w:val="24"/>
        </w:rPr>
        <w:t>/assets/docs/10-2%20Saxe.pdf. Accessed 28 Feb. 2025.</w:t>
      </w:r>
    </w:p>
    <w:p w14:paraId="00000027"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Staff, WBIR. "Appalachian Unsolved: The serial killer who got away with murder." </w:t>
      </w:r>
      <w:r>
        <w:rPr>
          <w:rFonts w:ascii="Times New Roman" w:eastAsia="Times New Roman" w:hAnsi="Times New Roman" w:cs="Times New Roman"/>
          <w:i/>
          <w:sz w:val="24"/>
          <w:szCs w:val="24"/>
        </w:rPr>
        <w:t>WBIR</w:t>
      </w:r>
      <w:r>
        <w:rPr>
          <w:rFonts w:ascii="Times New Roman" w:eastAsia="Times New Roman" w:hAnsi="Times New Roman" w:cs="Times New Roman"/>
          <w:sz w:val="24"/>
          <w:szCs w:val="24"/>
        </w:rPr>
        <w:t xml:space="preserve">, Feb. 2017. </w:t>
      </w:r>
      <w:r>
        <w:rPr>
          <w:rFonts w:ascii="Times New Roman" w:eastAsia="Times New Roman" w:hAnsi="Times New Roman" w:cs="Times New Roman"/>
          <w:i/>
          <w:sz w:val="24"/>
          <w:szCs w:val="24"/>
        </w:rPr>
        <w:t>NBC</w:t>
      </w:r>
      <w:r>
        <w:rPr>
          <w:rFonts w:ascii="Times New Roman" w:eastAsia="Times New Roman" w:hAnsi="Times New Roman" w:cs="Times New Roman"/>
          <w:sz w:val="24"/>
          <w:szCs w:val="24"/>
        </w:rPr>
        <w:t>, www.wbir.com/article/news/crime/appalachian-unsolved-the-serial-killer-who-got-away-with-murder/51-409311086. Accessed 28 Feb. 2025.</w:t>
      </w:r>
    </w:p>
    <w:p w14:paraId="00000028"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 v. Bonney." </w:t>
      </w:r>
      <w:proofErr w:type="spellStart"/>
      <w:r>
        <w:rPr>
          <w:rFonts w:ascii="Times New Roman" w:eastAsia="Times New Roman" w:hAnsi="Times New Roman" w:cs="Times New Roman"/>
          <w:i/>
          <w:sz w:val="24"/>
          <w:szCs w:val="24"/>
        </w:rPr>
        <w:t>Justia</w:t>
      </w:r>
      <w:proofErr w:type="spellEnd"/>
      <w:r>
        <w:rPr>
          <w:rFonts w:ascii="Times New Roman" w:eastAsia="Times New Roman" w:hAnsi="Times New Roman" w:cs="Times New Roman"/>
          <w:i/>
          <w:sz w:val="24"/>
          <w:szCs w:val="24"/>
        </w:rPr>
        <w:t xml:space="preserve"> US Law</w:t>
      </w:r>
      <w:r>
        <w:rPr>
          <w:rFonts w:ascii="Times New Roman" w:eastAsia="Times New Roman" w:hAnsi="Times New Roman" w:cs="Times New Roman"/>
          <w:sz w:val="24"/>
          <w:szCs w:val="24"/>
        </w:rPr>
        <w:t>, 1991, law.justia.com/cases/north-carolina/supreme-court/1991/38a89-0.html. Accessed 28 Feb. 2025.</w:t>
      </w:r>
    </w:p>
    <w:p w14:paraId="00000029" w14:textId="77777777" w:rsidR="00C0527F" w:rsidRDefault="00000000">
      <w:pPr>
        <w:spacing w:line="480" w:lineRule="auto"/>
        <w:ind w:left="720" w:hanging="75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Webermann, Aliya R., and Bethany L. Brand. "Mental Illness and Violent Behavior: The Role of Dissociation." </w:t>
      </w:r>
      <w:r>
        <w:rPr>
          <w:rFonts w:ascii="Times New Roman" w:eastAsia="Times New Roman" w:hAnsi="Times New Roman" w:cs="Times New Roman"/>
          <w:i/>
          <w:sz w:val="24"/>
          <w:szCs w:val="24"/>
        </w:rPr>
        <w:t>Borderline Personality Disorder and Emotion Dysregulation</w:t>
      </w:r>
      <w:r>
        <w:rPr>
          <w:rFonts w:ascii="Times New Roman" w:eastAsia="Times New Roman" w:hAnsi="Times New Roman" w:cs="Times New Roman"/>
          <w:sz w:val="24"/>
          <w:szCs w:val="24"/>
        </w:rPr>
        <w:t xml:space="preserve">, vol. 4, no. 1, 2017. </w:t>
      </w:r>
      <w:proofErr w:type="spellStart"/>
      <w:r>
        <w:rPr>
          <w:rFonts w:ascii="Times New Roman" w:eastAsia="Times New Roman" w:hAnsi="Times New Roman" w:cs="Times New Roman"/>
          <w:i/>
          <w:sz w:val="24"/>
          <w:szCs w:val="24"/>
        </w:rPr>
        <w:t>SpringerNature</w:t>
      </w:r>
      <w:proofErr w:type="spellEnd"/>
      <w:r>
        <w:rPr>
          <w:rFonts w:ascii="Times New Roman" w:eastAsia="Times New Roman" w:hAnsi="Times New Roman" w:cs="Times New Roman"/>
          <w:sz w:val="24"/>
          <w:szCs w:val="24"/>
        </w:rPr>
        <w:t>, https://doi.org/10.1186/s40479-017-0053-9. Accessed 28 Feb. 2025.</w:t>
      </w:r>
    </w:p>
    <w:sectPr w:rsidR="00C0527F">
      <w:headerReference w:type="default" r:id="rId6"/>
      <w:headerReference w:type="first" r:id="rId7"/>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EDA82" w14:textId="77777777" w:rsidR="005C217C" w:rsidRDefault="005C217C">
      <w:pPr>
        <w:spacing w:line="240" w:lineRule="auto"/>
      </w:pPr>
      <w:r>
        <w:separator/>
      </w:r>
    </w:p>
  </w:endnote>
  <w:endnote w:type="continuationSeparator" w:id="0">
    <w:p w14:paraId="7E51B9A8" w14:textId="77777777" w:rsidR="005C217C" w:rsidRDefault="005C21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568F61" w14:textId="77777777" w:rsidR="005C217C" w:rsidRDefault="005C217C">
      <w:pPr>
        <w:spacing w:line="240" w:lineRule="auto"/>
      </w:pPr>
      <w:r>
        <w:separator/>
      </w:r>
    </w:p>
  </w:footnote>
  <w:footnote w:type="continuationSeparator" w:id="0">
    <w:p w14:paraId="200CDA1E" w14:textId="77777777" w:rsidR="005C217C" w:rsidRDefault="005C217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A" w14:textId="7494BA08" w:rsidR="00C0527F" w:rsidRDefault="00000000">
    <w:pPr>
      <w:widowControl w:val="0"/>
      <w:spacing w:line="480" w:lineRule="auto"/>
      <w:rPr>
        <w:rFonts w:ascii="Times New Roman" w:eastAsia="Times New Roman" w:hAnsi="Times New Roman" w:cs="Times New Roman"/>
      </w:rPr>
    </w:pPr>
    <w:r>
      <w:rPr>
        <w:rFonts w:ascii="Times New Roman" w:eastAsia="Times New Roman" w:hAnsi="Times New Roman" w:cs="Times New Roman"/>
        <w:sz w:val="24"/>
        <w:szCs w:val="24"/>
      </w:rPr>
      <w:t xml:space="preserve">LEGAL ACCOUNTABILITY FOR DISSOCIATIVE IDENTITY DISORDER PATIENTS      </w:t>
    </w:r>
    <w:r>
      <w:rPr>
        <w:rFonts w:ascii="Times New Roman" w:eastAsia="Times New Roman" w:hAnsi="Times New Roman" w:cs="Times New Roman"/>
      </w:rPr>
      <w:fldChar w:fldCharType="begin"/>
    </w:r>
    <w:r>
      <w:rPr>
        <w:rFonts w:ascii="Times New Roman" w:eastAsia="Times New Roman" w:hAnsi="Times New Roman" w:cs="Times New Roman"/>
      </w:rPr>
      <w:instrText>PAGE</w:instrText>
    </w:r>
    <w:r>
      <w:rPr>
        <w:rFonts w:ascii="Times New Roman" w:eastAsia="Times New Roman" w:hAnsi="Times New Roman" w:cs="Times New Roman"/>
      </w:rPr>
      <w:fldChar w:fldCharType="separate"/>
    </w:r>
    <w:r w:rsidR="002159D1">
      <w:rPr>
        <w:rFonts w:ascii="Times New Roman" w:eastAsia="Times New Roman" w:hAnsi="Times New Roman" w:cs="Times New Roman"/>
        <w:noProof/>
      </w:rPr>
      <w:t>1</w:t>
    </w:r>
    <w:r>
      <w:rPr>
        <w:rFonts w:ascii="Times New Roman" w:eastAsia="Times New Roman" w:hAnsi="Times New Roman" w:cs="Times New Roman"/>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B" w14:textId="77777777" w:rsidR="00C0527F" w:rsidRDefault="00000000">
    <w:pPr>
      <w:widowControl w:val="0"/>
      <w:spacing w:line="480" w:lineRule="auto"/>
    </w:pPr>
    <w:r>
      <w:rPr>
        <w:rFonts w:ascii="Times New Roman" w:eastAsia="Times New Roman" w:hAnsi="Times New Roman" w:cs="Times New Roman"/>
        <w:sz w:val="24"/>
        <w:szCs w:val="24"/>
      </w:rPr>
      <w:t>LEGAL ACCOUNTABILITY FOR DISSOCIATIVE IDENTITY DISORDER PATIENTS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27F"/>
    <w:rsid w:val="002159D1"/>
    <w:rsid w:val="005C217C"/>
    <w:rsid w:val="00A415EF"/>
    <w:rsid w:val="00C052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68DD43-BF66-4B31-808A-5F8E11A82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2722</Words>
  <Characters>15518</Characters>
  <Application>Microsoft Office Word</Application>
  <DocSecurity>0</DocSecurity>
  <Lines>129</Lines>
  <Paragraphs>36</Paragraphs>
  <ScaleCrop>false</ScaleCrop>
  <Company/>
  <LinksUpToDate>false</LinksUpToDate>
  <CharactersWithSpaces>18204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Chloe G</cp:lastModifiedBy>
  <cp:revision>2</cp:revision>
  <dcterms:created xsi:type="dcterms:W3CDTF">2025-09-07T14:36:00Z</dcterms:created>
  <dcterms:modified xsi:type="dcterms:W3CDTF">2025-09-07T14:38:00Z</dcterms:modified>
</cp:coreProperties>
</file>